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B6" w:rsidRPr="005F08B6" w:rsidRDefault="005F08B6" w:rsidP="005F08B6">
      <w:pPr>
        <w:spacing w:line="240" w:lineRule="auto"/>
        <w:jc w:val="right"/>
        <w:rPr>
          <w:rFonts w:ascii="Times New Roman" w:eastAsia="Times New Roman" w:hAnsi="Times New Roman" w:cs="Times New Roman"/>
          <w:sz w:val="24"/>
          <w:szCs w:val="24"/>
        </w:rPr>
      </w:pPr>
      <w:r w:rsidRPr="005F08B6">
        <w:rPr>
          <w:rFonts w:ascii="Times New Roman" w:eastAsia="Times New Roman" w:hAnsi="Times New Roman" w:cs="Times New Roman"/>
          <w:b/>
          <w:sz w:val="24"/>
          <w:szCs w:val="24"/>
        </w:rPr>
        <w:t xml:space="preserve">Додаток № 1 </w:t>
      </w:r>
    </w:p>
    <w:p w:rsidR="005F08B6" w:rsidRPr="005F08B6" w:rsidRDefault="005F08B6" w:rsidP="005F08B6">
      <w:pPr>
        <w:spacing w:line="240" w:lineRule="auto"/>
        <w:jc w:val="right"/>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xml:space="preserve">до Договору-оферти про доступ до </w:t>
      </w:r>
    </w:p>
    <w:p w:rsidR="005F08B6" w:rsidRPr="005F08B6" w:rsidRDefault="005F08B6" w:rsidP="005F08B6">
      <w:pPr>
        <w:spacing w:line="240" w:lineRule="auto"/>
        <w:jc w:val="right"/>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xml:space="preserve">електронних торгів (електронного аукціону) </w:t>
      </w:r>
    </w:p>
    <w:p w:rsidR="005F08B6" w:rsidRPr="005F08B6" w:rsidRDefault="005F08B6" w:rsidP="005F08B6">
      <w:pPr>
        <w:shd w:val="clear" w:color="auto" w:fill="FFFFFF"/>
        <w:spacing w:line="240" w:lineRule="auto"/>
        <w:ind w:firstLine="567"/>
        <w:jc w:val="right"/>
        <w:rPr>
          <w:rFonts w:ascii="Times New Roman" w:eastAsia="Times New Roman" w:hAnsi="Times New Roman" w:cs="Times New Roman"/>
          <w:sz w:val="24"/>
          <w:szCs w:val="24"/>
        </w:rPr>
      </w:pPr>
    </w:p>
    <w:p w:rsidR="005F08B6" w:rsidRPr="005F08B6" w:rsidRDefault="005F08B6" w:rsidP="005F08B6">
      <w:pPr>
        <w:shd w:val="clear" w:color="auto" w:fill="FFFFFF"/>
        <w:spacing w:line="240" w:lineRule="auto"/>
        <w:ind w:firstLine="567"/>
        <w:jc w:val="center"/>
        <w:rPr>
          <w:rFonts w:ascii="Times New Roman" w:eastAsia="Times New Roman" w:hAnsi="Times New Roman" w:cs="Times New Roman"/>
          <w:b/>
          <w:sz w:val="24"/>
          <w:szCs w:val="24"/>
        </w:rPr>
      </w:pPr>
    </w:p>
    <w:p w:rsidR="005F08B6" w:rsidRPr="005F08B6" w:rsidRDefault="005F08B6" w:rsidP="005F08B6">
      <w:pPr>
        <w:shd w:val="clear" w:color="auto" w:fill="FFFFFF"/>
        <w:spacing w:line="240" w:lineRule="auto"/>
        <w:ind w:firstLine="567"/>
        <w:jc w:val="center"/>
        <w:rPr>
          <w:rFonts w:ascii="Times New Roman" w:eastAsia="Times New Roman" w:hAnsi="Times New Roman" w:cs="Times New Roman"/>
          <w:sz w:val="24"/>
          <w:szCs w:val="24"/>
        </w:rPr>
      </w:pPr>
      <w:r w:rsidRPr="005F08B6">
        <w:rPr>
          <w:rFonts w:ascii="Times New Roman" w:eastAsia="Times New Roman" w:hAnsi="Times New Roman" w:cs="Times New Roman"/>
          <w:b/>
          <w:sz w:val="24"/>
          <w:szCs w:val="24"/>
        </w:rPr>
        <w:t>ПОЛОЖЕННЯ ПРО КОНФІДЕНЦІЙНІСТЬ. ОБРОБКА ПЕРСОНАЛЬНИХ ДАНИХ</w:t>
      </w:r>
    </w:p>
    <w:p w:rsidR="005F08B6" w:rsidRPr="005F08B6" w:rsidRDefault="005F08B6" w:rsidP="005F08B6">
      <w:pPr>
        <w:shd w:val="clear" w:color="auto" w:fill="FFFFFF"/>
        <w:spacing w:line="240" w:lineRule="auto"/>
        <w:ind w:firstLine="567"/>
        <w:jc w:val="center"/>
        <w:rPr>
          <w:rFonts w:ascii="Times New Roman" w:eastAsia="Times New Roman" w:hAnsi="Times New Roman" w:cs="Times New Roman"/>
          <w:sz w:val="24"/>
          <w:szCs w:val="24"/>
        </w:rPr>
      </w:pPr>
      <w:r w:rsidRPr="005F08B6">
        <w:rPr>
          <w:rFonts w:ascii="Times New Roman" w:eastAsia="Times New Roman" w:hAnsi="Times New Roman" w:cs="Times New Roman"/>
          <w:b/>
          <w:sz w:val="24"/>
          <w:szCs w:val="24"/>
        </w:rPr>
        <w:t>(далі – ПОЛОЖЕННЯ)</w:t>
      </w:r>
    </w:p>
    <w:p w:rsidR="005F08B6" w:rsidRPr="005F08B6" w:rsidRDefault="005F08B6" w:rsidP="005F08B6">
      <w:pPr>
        <w:shd w:val="clear" w:color="auto" w:fill="FFFFFF"/>
        <w:spacing w:line="240" w:lineRule="auto"/>
        <w:jc w:val="both"/>
        <w:rPr>
          <w:rFonts w:ascii="Times New Roman" w:eastAsia="Times New Roman" w:hAnsi="Times New Roman" w:cs="Times New Roman"/>
          <w:b/>
          <w:sz w:val="24"/>
          <w:szCs w:val="24"/>
        </w:rPr>
      </w:pP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b/>
          <w:sz w:val="24"/>
          <w:szCs w:val="24"/>
        </w:rPr>
      </w:pPr>
      <w:r w:rsidRPr="005F08B6">
        <w:rPr>
          <w:rFonts w:ascii="Times New Roman" w:eastAsia="Times New Roman" w:hAnsi="Times New Roman" w:cs="Times New Roman"/>
          <w:sz w:val="24"/>
          <w:szCs w:val="24"/>
        </w:rPr>
        <w:t xml:space="preserve">Перед реєстрацією на </w:t>
      </w:r>
      <w:proofErr w:type="spellStart"/>
      <w:r w:rsidRPr="005F08B6">
        <w:rPr>
          <w:rFonts w:ascii="Times New Roman" w:eastAsia="Times New Roman" w:hAnsi="Times New Roman" w:cs="Times New Roman"/>
          <w:sz w:val="24"/>
          <w:szCs w:val="24"/>
        </w:rPr>
        <w:t>веб</w:t>
      </w:r>
      <w:proofErr w:type="spellEnd"/>
      <w:r w:rsidRPr="005F08B6">
        <w:rPr>
          <w:rFonts w:ascii="Times New Roman" w:eastAsia="Times New Roman" w:hAnsi="Times New Roman" w:cs="Times New Roman"/>
          <w:sz w:val="24"/>
          <w:szCs w:val="24"/>
        </w:rPr>
        <w:t xml:space="preserve"> сайті електронного майданчика </w:t>
      </w:r>
      <w:r w:rsidRPr="005F08B6">
        <w:rPr>
          <w:rFonts w:ascii="Times New Roman" w:eastAsia="Times New Roman" w:hAnsi="Times New Roman" w:cs="Times New Roman"/>
          <w:sz w:val="24"/>
          <w:szCs w:val="24"/>
          <w:lang w:val="uk-UA"/>
        </w:rPr>
        <w:t>«БІДДІНГ ТАЙМ»</w:t>
      </w:r>
      <w:r w:rsidRPr="005F08B6">
        <w:rPr>
          <w:rFonts w:ascii="Times New Roman" w:eastAsia="Times New Roman" w:hAnsi="Times New Roman" w:cs="Times New Roman"/>
          <w:sz w:val="24"/>
          <w:szCs w:val="24"/>
        </w:rPr>
        <w:t xml:space="preserve"> (надалі – Електронний майданчик) КОРИСТУВАЧ повинен уважно ознайомитись зі змістом цього Положення. Реєстрація на Електронному майданчику означає повну та безумовну згоду з умовами, викладеними в цьому Положенні.</w:t>
      </w:r>
      <w:r w:rsidRPr="005F08B6">
        <w:rPr>
          <w:rFonts w:ascii="Times New Roman" w:eastAsia="Times New Roman" w:hAnsi="Times New Roman" w:cs="Times New Roman"/>
          <w:b/>
          <w:sz w:val="24"/>
          <w:szCs w:val="24"/>
        </w:rPr>
        <w:t xml:space="preserve"> </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b/>
          <w:sz w:val="24"/>
          <w:szCs w:val="24"/>
        </w:rPr>
        <w:t>1. ПОЛОЖЕННЯ ПРО КОНФІДЕНЦІЙНІСТЬ</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1.1. Інформація, що розміщується на Електронному майданчику може бути конфіденційною інформацією, якій надається гриф «Конфіденційно» та/або комерційною таємницею, якій надається гриф «Комерційна таємниця» лише у випадку, коли КОРИСТУВАЧ, що розміщує інформацію, повідомить про її конфіденційність ОПЕРАТОРУ.</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xml:space="preserve">1.2. При проведенні електронних торгів (електронних аукціонів) терміни «конфіденційна інформація» використовується в значенні, наведеному в законодавстві України,  Регламенті I ЕТС/ Регламенті IІ ЕТС/ Регламенті ЕТС НБУ відповідно. Термін «конфіденційна інформація  про  фізичну особу» використовується в значенні, наведеному в Законі України «Про інформацію». </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1.3. Не вважається конфіденційною інформацією інформація, яка:</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1.3.1. вже є загальновідомою або стала загальновідомою, але не з вини ОПЕРАТОРА;</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1.3.2. була отримана ОПЕРАТОРОМ на законних підставах від третьої особи, яка не мала зобов’язань щодо захисту цієї конфіденційної інформації;</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1.3.3. не позначена грифом “Комерційна таємниця” та/або “Конфіденційно” або якщо не повідомлено про її конфіденційність;</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1.3.4. відповідно до чинного законодавства України не може бути віднесена до конфіденційної інформації та/або комерційної таємниці.</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1.4. ОПЕРАТОР та КОРИСТУВАЧ несуть відповідальність за:</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1.4.1. ненавмисне розголошення (оприлюднення) або використання конфіденційної інформації, якщо вони не дотримуються такого ж високого ступеня обережності, якого вони б дотримувалися у розумних межах стосовно своєї власної конфіденційної інформації аналогічної важливості, і, після виявлення ненавмисного розголошення або використання цієї інформації, не намагаються припинити її ненавмисне розголошення (оприлюднення) або використання;</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1.4.2. несанкціоноване розголошення (оприлюднення) або використання конфіденційної інформації особами, які працюють або працювали у них на підставі трудового договору (контракту), цивільно-правового договору чи на іншій підставі, якщо такі особи не зберігають таку інформацію з таким же високим ступенем ретельності, якого вони б дотримували у розумних межах стосовно своєї власної конфіденційної інформації аналогічної важливості.</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1.5. КОРИСТУВАЧ має права, визначені статтею 8 Закону України “Про захист персональних даних”, в тому числі, щодо відкликання своєї згоди на обробку персональних даних шляхом направлення ОПЕРАТОРУ заяви в паперовій або електронній формі. Після отримання відповідної заяви, у ОПЕРАТОРА більше не існує правових підстав для зберігання персональних даних КОРИСТУВАЧА, якщо строки зберігання таких даних не визначені чинним законодавством України.</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1.6. КОРИСТУВАЧ не має права використовувати Електронний майданчик, якщо він не згоден з умовами цього Положення, або якщо він не є уповноваженим представником юридичної особи.</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1.7. ОПЕРАТОР забезпечує захист конфіденційної інформації та комерційної таємниці, розміщеної на Електронному майданчику.</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xml:space="preserve">1.8. Використання конфіденційної інформації та комерційної таємниці, а також персональних даних КОРИСТУВАЧА здійснюється працівниками ОПЕРАТОРА лише </w:t>
      </w:r>
      <w:r w:rsidRPr="005F08B6">
        <w:rPr>
          <w:rFonts w:ascii="Times New Roman" w:eastAsia="Times New Roman" w:hAnsi="Times New Roman" w:cs="Times New Roman"/>
          <w:sz w:val="24"/>
          <w:szCs w:val="24"/>
        </w:rPr>
        <w:lastRenderedPageBreak/>
        <w:t>відповідно до їх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службових та трудових обов’язків, крім випадків, передбачених чинним законодавством України. Таке зобов’язання чинне після припинення ними діяльності, пов’язаної з конфіденційною формацією, комерційною таємницею та/або персональними даними, крім випадків, установлених чинним законодавством України.</w:t>
      </w:r>
    </w:p>
    <w:p w:rsidR="005F08B6" w:rsidRPr="005F08B6" w:rsidRDefault="005F08B6" w:rsidP="005F08B6">
      <w:pPr>
        <w:shd w:val="clear" w:color="auto" w:fill="FFFFFF"/>
        <w:spacing w:before="120"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b/>
          <w:sz w:val="24"/>
          <w:szCs w:val="24"/>
        </w:rPr>
        <w:t>2. ОБРОБКА ПЕРСОНАЛЬНИХ ДАНИХ</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xml:space="preserve">2.1. Реєструючись на Електронному майданчику або надаючи свої персональні дані іншим шляхом, КОРИСТУВАЧ надає ОПЕРАТОРУ свою однозначну згоду та дозвіл ОПЕРАТОРУ на обробку своїх персональних даних з метою ідентифікації КОРИСТУВАЧА на Електронному майданчику, поліпшення якості надання послуг, адресного надання сервісів Електронного майданчика, забезпечення реалізації </w:t>
      </w:r>
      <w:proofErr w:type="spellStart"/>
      <w:r w:rsidRPr="005F08B6">
        <w:rPr>
          <w:rFonts w:ascii="Times New Roman" w:eastAsia="Times New Roman" w:hAnsi="Times New Roman" w:cs="Times New Roman"/>
          <w:sz w:val="24"/>
          <w:szCs w:val="24"/>
        </w:rPr>
        <w:t>цивільно-</w:t>
      </w:r>
      <w:proofErr w:type="spellEnd"/>
      <w:r w:rsidRPr="005F08B6">
        <w:rPr>
          <w:rFonts w:ascii="Times New Roman" w:eastAsia="Times New Roman" w:hAnsi="Times New Roman" w:cs="Times New Roman"/>
          <w:sz w:val="24"/>
          <w:szCs w:val="24"/>
        </w:rPr>
        <w:t xml:space="preserve"> та господарсько-правових, податкових відносин, виконання договірних зобов’язань з надання Послуг, а також згоду на збирання, реєстрацію, накопичення, зберігання, адаптування, зміну, поновлення, використання і поширення (розповсюдження, реалізацію, передачу), знеособлення, публікацію знищення персональних даних КОРИСТУВАЧА, у тому числі з використанням інформаційних (автоматизованих) систем, а також на передачу персональних даних та даних авторизації третім особам для проведення електронних торгів (електронних аукціонів) відповідно до Регламенту І ЕТС, Регламенту ІІ ЕТС, Регламенту ЕТС НБУ та вчинення інших дій, передбачених Законом України «Про захист персональних даних» та Договором. </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2.2. КОРИСТУВАЧ визнає, що в разі недбалого ставлення самим КОРИСТУВАЧЕМ до захисту своїх персональних даних, а також логіну і паролю, треті особи можуть отримати несанкціонований доступ до «Особистого кабінету» і персональних даних КОРИСТУВАЧА. ОПЕРАТОР не несе відповідальності за збитки, завдані КОРИСТУВАЧУ у результаті такого несанкціонованого доступу.</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2.4. Лист-повідомлення про успішну реєстрацію на Електронному майданчику, надісланий на електронну пошту КОРИСТУВАЧА вважається достатнім повідомленням КОРИСТУВАЧА про наступне:</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що володільцем персональних даних КОРИСТУВАЧА є ОПЕРАТОР;</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про склад та зміст зібраних персональних даних: прізвище, ім’я, по батькові КОРИСТУВАЧА, його контакті телефони, адреса електронної пошти, реквізити юридичної особи, яку він представляє;</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про права КОРИСТУВАЧА як суб’єкта персональних даних: права, визначені статтею 8 Закону України «Про за</w:t>
      </w:r>
      <w:bookmarkStart w:id="0" w:name="_GoBack"/>
      <w:bookmarkEnd w:id="0"/>
      <w:r w:rsidRPr="005F08B6">
        <w:rPr>
          <w:rFonts w:ascii="Times New Roman" w:eastAsia="Times New Roman" w:hAnsi="Times New Roman" w:cs="Times New Roman"/>
          <w:sz w:val="24"/>
          <w:szCs w:val="24"/>
        </w:rPr>
        <w:t>хист персональних даних»;</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про мету збору персональних даних КОРИСТУВАЧА, що визначена в цьому Положенні;</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 про осіб, яким передаються персональні дані: ОПЕРАТОР не передає персональні дані КОРИСТУВАЧІВ третім особам за виключенням випадків, передбачених діючим законодавством України та випадків, якщо така передача є необхідною передумовою надання послуг ОПЕРАТОРОМ. Треті особи можуть використовувати персональні дані КОРИСТУВАЧА у випадку, якщо вони надають послуги ОПЕРАТОРУ, якщо такі послуги є необхідною передумовою надання послуг Електронного майданчика.</w:t>
      </w:r>
    </w:p>
    <w:p w:rsidR="005F08B6" w:rsidRPr="005F08B6" w:rsidRDefault="005F08B6" w:rsidP="005F08B6">
      <w:pPr>
        <w:shd w:val="clear" w:color="auto" w:fill="FFFFFF"/>
        <w:spacing w:line="240" w:lineRule="auto"/>
        <w:ind w:firstLine="567"/>
        <w:jc w:val="both"/>
        <w:rPr>
          <w:rFonts w:ascii="Times New Roman" w:eastAsia="Times New Roman" w:hAnsi="Times New Roman" w:cs="Times New Roman"/>
          <w:sz w:val="24"/>
          <w:szCs w:val="24"/>
        </w:rPr>
      </w:pPr>
      <w:r w:rsidRPr="005F08B6">
        <w:rPr>
          <w:rFonts w:ascii="Times New Roman" w:eastAsia="Times New Roman" w:hAnsi="Times New Roman" w:cs="Times New Roman"/>
          <w:sz w:val="24"/>
          <w:szCs w:val="24"/>
        </w:rPr>
        <w:t>2.6. КОРИСТУВАЧ в будь-який момент може змінити свої персональні дані, використовуючи відповідний сервіс Електронного майданчика. Персональні дані КОРИСТУВАЧА, що були використані в процесі надання послуг ОПЕРАТОРОМ, після їх видалення зберігаються для забезпечення мети обробки персональних даних, що визначена в цьому Положенні.</w:t>
      </w:r>
    </w:p>
    <w:p w:rsidR="00BD0A8F" w:rsidRDefault="005F08B6" w:rsidP="005F08B6">
      <w:r w:rsidRPr="005F08B6">
        <w:rPr>
          <w:rFonts w:ascii="Times New Roman" w:eastAsia="Times New Roman" w:hAnsi="Times New Roman" w:cs="Times New Roman"/>
          <w:sz w:val="24"/>
          <w:szCs w:val="24"/>
        </w:rPr>
        <w:t>2.7. Відкликання КОРИСТУВАЧЕМ згоди на обробку персональних даних можливе лише стосовно майбутньої обробки персональних даних, але не тих даних, які вже були оброблені. Рішення та процеси, які були здійснені під час обробки персональних даних, не можуть бути ану</w:t>
      </w:r>
      <w:r>
        <w:rPr>
          <w:rFonts w:ascii="Times New Roman" w:eastAsia="Times New Roman" w:hAnsi="Times New Roman" w:cs="Times New Roman"/>
          <w:sz w:val="23"/>
          <w:szCs w:val="23"/>
        </w:rPr>
        <w:t>льованими.</w:t>
      </w:r>
    </w:p>
    <w:sectPr w:rsidR="00BD0A8F" w:rsidSect="005F08B6">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14"/>
    <w:rsid w:val="005F08B6"/>
    <w:rsid w:val="00BD0A8F"/>
    <w:rsid w:val="00DB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8B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8B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2019-05-17T08:06:00Z</dcterms:created>
  <dcterms:modified xsi:type="dcterms:W3CDTF">2019-05-17T08:07:00Z</dcterms:modified>
</cp:coreProperties>
</file>